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bCs/>
          <w:sz w:val="28"/>
          <w:szCs w:val="28"/>
          <w:lang w:val="kk-KZ"/>
        </w:rPr>
        <w:t>Виды снегоочистительных работ. Комплектование отрядов техники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bCs/>
          <w:sz w:val="28"/>
          <w:szCs w:val="28"/>
          <w:lang w:val="kk-KZ"/>
        </w:rPr>
        <w:t xml:space="preserve"> Патрульная очистка снега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Удаление снежных валов и расчистка снежных заносов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Технологическая схема процесса снегоочистки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Расчет необходимого количества техники для очистки снега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52E12">
        <w:rPr>
          <w:rFonts w:ascii="Times New Roman" w:eastAsia="Calibri" w:hAnsi="Times New Roman" w:cs="Times New Roman"/>
          <w:sz w:val="28"/>
          <w:szCs w:val="28"/>
        </w:rPr>
        <w:t>Дать понятие о зимней скользкости. Привести требования к срокам</w:t>
      </w: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52E12">
        <w:rPr>
          <w:rFonts w:ascii="Times New Roman" w:eastAsia="Calibri" w:hAnsi="Times New Roman" w:cs="Times New Roman"/>
          <w:sz w:val="28"/>
          <w:szCs w:val="28"/>
        </w:rPr>
        <w:t>ликвидации зимней скользкости</w:t>
      </w: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352E12">
        <w:rPr>
          <w:rFonts w:ascii="Times New Roman" w:eastAsia="Calibri" w:hAnsi="Times New Roman" w:cs="Times New Roman"/>
          <w:sz w:val="28"/>
          <w:szCs w:val="28"/>
        </w:rPr>
        <w:t>Вид</w:t>
      </w: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>ы</w:t>
      </w:r>
      <w:r w:rsidRPr="00352E12">
        <w:rPr>
          <w:rFonts w:ascii="Times New Roman" w:eastAsia="Calibri" w:hAnsi="Times New Roman" w:cs="Times New Roman"/>
          <w:sz w:val="28"/>
          <w:szCs w:val="28"/>
        </w:rPr>
        <w:t xml:space="preserve"> зимней скользкости</w:t>
      </w: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. </w:t>
      </w:r>
      <w:r w:rsidRPr="00352E12">
        <w:rPr>
          <w:rFonts w:ascii="Times New Roman" w:eastAsia="Calibri" w:hAnsi="Times New Roman" w:cs="Times New Roman"/>
          <w:bCs/>
          <w:sz w:val="28"/>
          <w:szCs w:val="28"/>
        </w:rPr>
        <w:t>Образование зимней скользкости</w:t>
      </w:r>
      <w:r w:rsidRPr="00352E12">
        <w:rPr>
          <w:rFonts w:ascii="Times New Roman" w:eastAsia="Calibri" w:hAnsi="Times New Roman" w:cs="Times New Roman"/>
          <w:bCs/>
          <w:sz w:val="28"/>
          <w:szCs w:val="28"/>
          <w:lang w:val="kk-KZ"/>
        </w:rPr>
        <w:t xml:space="preserve"> </w:t>
      </w:r>
      <w:r w:rsidRPr="00352E12">
        <w:rPr>
          <w:rFonts w:ascii="Times New Roman" w:eastAsia="Calibri" w:hAnsi="Times New Roman" w:cs="Times New Roman"/>
          <w:bCs/>
          <w:sz w:val="28"/>
          <w:szCs w:val="28"/>
        </w:rPr>
        <w:t>на дорожном покрытии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Определение обледенения, их виды и влияние на коэффициент сцепления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Классификация противоголедных материалов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Химические противоголедные материалы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Химический способ борьбы с зимним скользкостью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Нормы расхода противоголололедных химических реагентов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Основы технологии применения химических материалов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Перечислить основные агрессивные свойства хлоридов. Назвать главные пути снижения их вредного влияния.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Фрикционный способ борьбы с зимней скользкостью</w:t>
      </w:r>
    </w:p>
    <w:p w:rsidR="00352E12" w:rsidRPr="00352E12" w:rsidRDefault="00352E12" w:rsidP="00352E1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2E1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Комбинированный способ борьбы с зимней скользкостью. Песчано-солевые смеси. Нагрев материалов. Нормы расходов.</w:t>
      </w:r>
    </w:p>
    <w:p w:rsidR="00F220CF" w:rsidRDefault="00F220CF"/>
    <w:p w:rsidR="00352E12" w:rsidRDefault="00352E12">
      <w:bookmarkStart w:id="0" w:name="_GoBack"/>
      <w:bookmarkEnd w:id="0"/>
    </w:p>
    <w:sectPr w:rsidR="00352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B24743"/>
    <w:multiLevelType w:val="hybridMultilevel"/>
    <w:tmpl w:val="4C141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AAF"/>
    <w:rsid w:val="00352E12"/>
    <w:rsid w:val="004D0AAF"/>
    <w:rsid w:val="00F2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C8C870-139D-434C-9D58-B42A25A2F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55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2022-12-15T02:39:00Z</dcterms:created>
  <dcterms:modified xsi:type="dcterms:W3CDTF">2022-12-15T02:39:00Z</dcterms:modified>
</cp:coreProperties>
</file>